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Дело №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05-071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/1302/2026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пгт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Белый Яр,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08.04.2026 года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Ханты-Мансийского автономного округа – Югры Галбарцева И.А., исполняя обязанности мирового судьи судебного участка № 3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ХМАО-Югры по рассмотрению судебных дел,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 участием Хусаинова Рустама </w:t>
      </w:r>
      <w:r>
        <w:rPr>
          <w:rFonts w:ascii="Times New Roman" w:eastAsia="Times New Roman" w:hAnsi="Times New Roman" w:cs="Times New Roman"/>
          <w:sz w:val="26"/>
          <w:szCs w:val="26"/>
        </w:rPr>
        <w:t>Рамизовича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в открытом судебном заседании материалы дела об административном правонарушении, предусмотренном частью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статьи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19.24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Кодекса Российской Федерации об административных правонарушениях, в отношении: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Хусаинова Рустама </w:t>
      </w:r>
      <w:r>
        <w:rPr>
          <w:rFonts w:ascii="Times New Roman" w:eastAsia="Times New Roman" w:hAnsi="Times New Roman" w:cs="Times New Roman"/>
          <w:sz w:val="26"/>
          <w:szCs w:val="26"/>
        </w:rPr>
        <w:t>Рамизовича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18rplc-8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24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19rplc-13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Хусаинов Р.Р.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являясь лицом, в отношении которого решением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городского суда ХМАО-Югры от </w:t>
      </w:r>
      <w:r>
        <w:rPr>
          <w:rFonts w:ascii="Times New Roman" w:eastAsia="Times New Roman" w:hAnsi="Times New Roman" w:cs="Times New Roman"/>
          <w:sz w:val="26"/>
          <w:szCs w:val="26"/>
        </w:rPr>
        <w:t>23.09.2024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установлен административный надзор и установлены административные ограничения: явка два раза в месяц в ОМВД России по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для регистрации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при отсутствии признаков преступления, предусмотренного ст. 314 УК РФ, будучи привлеченным к административной ответственности за несоблюдение лицом, в отношении которого установлен административный надзор, административных ограничений, допустил несоблюдение административных ограничений, а именно: </w:t>
      </w:r>
      <w:r>
        <w:rPr>
          <w:rFonts w:ascii="Times New Roman" w:eastAsia="Times New Roman" w:hAnsi="Times New Roman" w:cs="Times New Roman"/>
          <w:sz w:val="26"/>
          <w:szCs w:val="26"/>
        </w:rPr>
        <w:t>06.04.2026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в </w:t>
      </w:r>
      <w:r>
        <w:rPr>
          <w:rFonts w:ascii="Times New Roman" w:eastAsia="Times New Roman" w:hAnsi="Times New Roman" w:cs="Times New Roman"/>
          <w:sz w:val="26"/>
          <w:szCs w:val="26"/>
        </w:rPr>
        <w:t>18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01 </w:t>
      </w:r>
      <w:r>
        <w:rPr>
          <w:rFonts w:ascii="Times New Roman" w:eastAsia="Times New Roman" w:hAnsi="Times New Roman" w:cs="Times New Roman"/>
          <w:sz w:val="26"/>
          <w:szCs w:val="26"/>
        </w:rPr>
        <w:t>минут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явился на регистрацию в ОМВД России по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району по месту жительства, согласно графику прибытия поднадзорного лица на регистрацию, о чем был составлен протокол об административном правонарушении, предусмотренном ч.3 ст.19.24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Хусаинов Р.Р. в судебном заседании вину в совершении административного правонарушения признал в полном объеме, ходатайств, отводов не заявлял.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Кроме признательных показаний вина Хусаинов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Р.Р.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правонарушения подтверждается материалами дела: протоколом от </w:t>
      </w:r>
      <w:r>
        <w:rPr>
          <w:rFonts w:ascii="Times New Roman" w:eastAsia="Times New Roman" w:hAnsi="Times New Roman" w:cs="Times New Roman"/>
          <w:sz w:val="26"/>
          <w:szCs w:val="26"/>
        </w:rPr>
        <w:t>07.04.2026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об административном правонарушении; копией решения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городского суда ХМАО-Югры от </w:t>
      </w:r>
      <w:r>
        <w:rPr>
          <w:rFonts w:ascii="Times New Roman" w:eastAsia="Times New Roman" w:hAnsi="Times New Roman" w:cs="Times New Roman"/>
          <w:sz w:val="26"/>
          <w:szCs w:val="26"/>
        </w:rPr>
        <w:t>23.09.2024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года; рапортом сотрудника ОМВД; письменными объяснениями Хусаинов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Р.Р.; постановления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мирового судьи судебного участка №2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</w:t>
      </w:r>
      <w:r>
        <w:rPr>
          <w:rFonts w:ascii="Times New Roman" w:eastAsia="Times New Roman" w:hAnsi="Times New Roman" w:cs="Times New Roman"/>
          <w:sz w:val="26"/>
          <w:szCs w:val="26"/>
        </w:rPr>
        <w:t>г.о.з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Сургута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17.09.2025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о назначении административного наказания по ч.1 ст. 19.24 КоАП РФ в отношении Хусаинов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Р.Р., графиком прибытия поднадзорного лица, регистрационным листом поднадзорного лица и другими материалами дела.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Деяние Хусаинов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Р.Р.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подлежит квалификации по ч.3 ст.19.24 Кодекса РФ об административных правонарушениях – повторное в течение одного года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несоблюдение лицом, в отношении которого установлен административный надзор, административных ограничений, установленных ему судом в соответствии с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федеральным законом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, если эти действия (бездействие) не содержат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Обстоятельством, смягчающим административную ответственность, является признание вины Хусаинов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Р.Р.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отягчающих административную ответственность Хусаинов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Р.Р.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судебном заседании не установлено.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назначении административного наказания учитывается характер совершенного административного правонарушения, личность виновного, его имущественное положение.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 учетом личности Хусаинов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Р.Р.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считаю необходимым назначить ему наказание в виде административного ареста, так как иное, менее строгое наказание не сможет в полной мере обеспечить достижение целей административного наказания.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Оснований, препятствующих назначению наказания в виде административного ареста в отношении Хусаинов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Р.Р., предусмотренных ч. 2 ст. 3.9 КоАП РФ в судебном </w:t>
      </w:r>
      <w:r>
        <w:rPr>
          <w:rFonts w:ascii="Times New Roman" w:eastAsia="Times New Roman" w:hAnsi="Times New Roman" w:cs="Times New Roman"/>
          <w:sz w:val="26"/>
          <w:szCs w:val="26"/>
        </w:rPr>
        <w:t>заседании не установлено.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 ст. 29.9-29.11 Кодекса Российской Федерации об административных правонарушениях, судья</w:t>
      </w:r>
    </w:p>
    <w:p>
      <w:pPr>
        <w:spacing w:before="0" w:after="0"/>
        <w:ind w:firstLine="708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Хусаинова Рустама </w:t>
      </w:r>
      <w:r>
        <w:rPr>
          <w:rFonts w:ascii="Times New Roman" w:eastAsia="Times New Roman" w:hAnsi="Times New Roman" w:cs="Times New Roman"/>
          <w:sz w:val="26"/>
          <w:szCs w:val="26"/>
        </w:rPr>
        <w:t>Рамизовича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признать виновным в совершении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</w:t>
      </w:r>
      <w:r>
        <w:rPr>
          <w:rFonts w:ascii="Times New Roman" w:eastAsia="Times New Roman" w:hAnsi="Times New Roman" w:cs="Times New Roman"/>
          <w:sz w:val="26"/>
          <w:szCs w:val="26"/>
        </w:rPr>
        <w:t>19.24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правонарушениях, и назначить ему наказание в виде административного ареста сроком на 14 (четырнадцать) суток.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Срок отбывания наказания исчислять с 10 часов 30 минут 08.04.2026 года.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района Ханты-Мансийского автономного округа – Югры в течение 10 дней со дня вручения или получения копии постановления.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И.А. Галбарцева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sectPr>
      <w:headerReference w:type="default" r:id="rId6"/>
      <w:footerReference w:type="default" r:id="rId7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2766"/>
      <w:gridCol w:w="1636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http://192.168.52.68/xlp1/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069de058-4b46-44a4-a14f-4ad8a3864cc7</w:t>
          </w:r>
        </w:p>
      </w:tc>
    </w:tr>
  </w:tbl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PassportDatagrp-18rplc-8">
    <w:name w:val="cat-PassportData grp-18 rplc-8"/>
    <w:basedOn w:val="DefaultParagraphFont"/>
  </w:style>
  <w:style w:type="character" w:customStyle="1" w:styleId="cat-UserDefinedgrp-24rplc-9">
    <w:name w:val="cat-UserDefined grp-24 rplc-9"/>
    <w:basedOn w:val="DefaultParagraphFont"/>
  </w:style>
  <w:style w:type="character" w:customStyle="1" w:styleId="cat-PassportDatagrp-19rplc-13">
    <w:name w:val="cat-PassportData grp-19 rplc-1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84517.4" TargetMode="External" /><Relationship Id="rId5" Type="http://schemas.openxmlformats.org/officeDocument/2006/relationships/hyperlink" Target="garantF1://10008000.31401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